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3B6" w:rsidRPr="0012245D" w:rsidRDefault="005043B6" w:rsidP="005043B6">
      <w:pPr>
        <w:jc w:val="center"/>
        <w:rPr>
          <w:rFonts w:ascii="Arial" w:hAnsi="Arial" w:cs="Arial"/>
          <w:b/>
          <w:sz w:val="24"/>
          <w:szCs w:val="24"/>
          <w:u w:val="single"/>
        </w:rPr>
      </w:pPr>
      <w:r>
        <w:rPr>
          <w:rFonts w:ascii="Arial" w:hAnsi="Arial" w:cs="Arial"/>
          <w:b/>
          <w:sz w:val="24"/>
          <w:szCs w:val="24"/>
          <w:u w:val="single"/>
        </w:rPr>
        <w:t>Informática Grado Octavo 2018</w:t>
      </w:r>
    </w:p>
    <w:p w:rsidR="005043B6" w:rsidRDefault="005043B6" w:rsidP="005043B6">
      <w:pPr>
        <w:jc w:val="center"/>
        <w:rPr>
          <w:rFonts w:ascii="Arial" w:hAnsi="Arial" w:cs="Arial"/>
          <w:b/>
          <w:sz w:val="24"/>
          <w:szCs w:val="24"/>
          <w:u w:val="single"/>
        </w:rPr>
      </w:pPr>
      <w:r>
        <w:rPr>
          <w:rFonts w:ascii="Arial" w:hAnsi="Arial" w:cs="Arial"/>
          <w:b/>
          <w:sz w:val="24"/>
          <w:szCs w:val="24"/>
          <w:u w:val="single"/>
        </w:rPr>
        <w:t>¿Cuánto hemos aprendido? Informática Evaluación</w:t>
      </w:r>
    </w:p>
    <w:p w:rsidR="005043B6" w:rsidRPr="0012245D" w:rsidRDefault="005043B6" w:rsidP="005043B6">
      <w:pPr>
        <w:jc w:val="center"/>
        <w:rPr>
          <w:rFonts w:ascii="Arial" w:hAnsi="Arial" w:cs="Arial"/>
          <w:b/>
          <w:sz w:val="24"/>
          <w:szCs w:val="24"/>
          <w:u w:val="single"/>
        </w:rPr>
      </w:pPr>
      <w:r w:rsidRPr="0012245D">
        <w:rPr>
          <w:rFonts w:ascii="Arial" w:hAnsi="Arial" w:cs="Arial"/>
          <w:b/>
          <w:sz w:val="24"/>
          <w:szCs w:val="24"/>
          <w:u w:val="single"/>
        </w:rPr>
        <w:t xml:space="preserve">  Docente Fabio Iván Moreno </w:t>
      </w:r>
      <w:proofErr w:type="spellStart"/>
      <w:r w:rsidRPr="0012245D">
        <w:rPr>
          <w:rFonts w:ascii="Arial" w:hAnsi="Arial" w:cs="Arial"/>
          <w:b/>
          <w:sz w:val="24"/>
          <w:szCs w:val="24"/>
          <w:u w:val="single"/>
        </w:rPr>
        <w:t>Orduz</w:t>
      </w:r>
      <w:proofErr w:type="spellEnd"/>
      <w:r>
        <w:rPr>
          <w:rFonts w:ascii="Arial" w:hAnsi="Arial" w:cs="Arial"/>
          <w:b/>
          <w:sz w:val="24"/>
          <w:szCs w:val="24"/>
          <w:u w:val="single"/>
        </w:rPr>
        <w:t xml:space="preserve"> Trabajo en Clase</w:t>
      </w:r>
    </w:p>
    <w:p w:rsidR="005043B6" w:rsidRPr="0012245D" w:rsidRDefault="005043B6" w:rsidP="005043B6">
      <w:pPr>
        <w:jc w:val="both"/>
        <w:rPr>
          <w:rFonts w:ascii="Arial" w:hAnsi="Arial" w:cs="Arial"/>
          <w:sz w:val="20"/>
          <w:szCs w:val="20"/>
        </w:rPr>
      </w:pPr>
      <w:r w:rsidRPr="0012245D">
        <w:rPr>
          <w:rFonts w:ascii="Arial" w:hAnsi="Arial" w:cs="Arial"/>
          <w:sz w:val="20"/>
          <w:szCs w:val="20"/>
        </w:rPr>
        <w:t xml:space="preserve"> </w:t>
      </w:r>
      <w:r>
        <w:rPr>
          <w:rFonts w:ascii="Arial" w:hAnsi="Arial" w:cs="Arial"/>
          <w:sz w:val="20"/>
          <w:szCs w:val="20"/>
        </w:rPr>
        <w:t>Para resolver el siguiente ejercicio usted d</w:t>
      </w:r>
      <w:r w:rsidRPr="0012245D">
        <w:rPr>
          <w:rFonts w:ascii="Arial" w:hAnsi="Arial" w:cs="Arial"/>
          <w:sz w:val="20"/>
          <w:szCs w:val="20"/>
        </w:rPr>
        <w:t xml:space="preserve">ebe organizar la información de tal manera que pueda encontrar la respuesta a cada </w:t>
      </w:r>
      <w:r>
        <w:rPr>
          <w:rFonts w:ascii="Arial" w:hAnsi="Arial" w:cs="Arial"/>
          <w:sz w:val="20"/>
          <w:szCs w:val="20"/>
        </w:rPr>
        <w:t xml:space="preserve">una de las preguntas realizadas haciendo uso de la hoja de cálculo. Este ejercicio está previsto para ser desarrollado completamente en 60 minutos. Lea con atención, utilice los operadores matemáticos requeridos, procedimientos completos y entregué la respuesta de lo solicitado de manera ordenada, organizada y comprensible. </w:t>
      </w:r>
    </w:p>
    <w:p w:rsidR="005043B6" w:rsidRDefault="005043B6" w:rsidP="005043B6">
      <w:pPr>
        <w:jc w:val="both"/>
        <w:rPr>
          <w:rFonts w:ascii="Arial" w:hAnsi="Arial" w:cs="Arial"/>
          <w:sz w:val="20"/>
          <w:szCs w:val="20"/>
        </w:rPr>
      </w:pPr>
      <w:r w:rsidRPr="0012245D">
        <w:rPr>
          <w:rFonts w:ascii="Arial" w:hAnsi="Arial" w:cs="Arial"/>
          <w:sz w:val="20"/>
          <w:szCs w:val="20"/>
        </w:rPr>
        <w:t xml:space="preserve">El concesionario </w:t>
      </w:r>
      <w:r w:rsidRPr="0012245D">
        <w:rPr>
          <w:rFonts w:ascii="Arial" w:hAnsi="Arial" w:cs="Arial"/>
          <w:b/>
          <w:i/>
          <w:sz w:val="20"/>
          <w:szCs w:val="20"/>
        </w:rPr>
        <w:t>MI PRIMER AUTOMOVIL S.A.</w:t>
      </w:r>
      <w:r w:rsidRPr="0012245D">
        <w:rPr>
          <w:rFonts w:ascii="Arial" w:hAnsi="Arial" w:cs="Arial"/>
          <w:sz w:val="20"/>
          <w:szCs w:val="20"/>
        </w:rPr>
        <w:t xml:space="preserve"> se encarga de la venta de 5 tipos de automóviles cuyas marcas respectivamente son </w:t>
      </w:r>
      <w:r w:rsidRPr="0012245D">
        <w:rPr>
          <w:rFonts w:ascii="Arial" w:hAnsi="Arial" w:cs="Arial"/>
          <w:b/>
          <w:i/>
          <w:sz w:val="20"/>
          <w:szCs w:val="20"/>
        </w:rPr>
        <w:t>V</w:t>
      </w:r>
      <w:r w:rsidRPr="0012245D">
        <w:rPr>
          <w:rFonts w:ascii="Arial" w:hAnsi="Arial" w:cs="Arial"/>
          <w:b/>
          <w:sz w:val="20"/>
          <w:szCs w:val="20"/>
          <w:u w:val="single"/>
        </w:rPr>
        <w:t>, W, X, Y, Z</w:t>
      </w:r>
      <w:r w:rsidRPr="0012245D">
        <w:rPr>
          <w:rFonts w:ascii="Arial" w:hAnsi="Arial" w:cs="Arial"/>
          <w:sz w:val="20"/>
          <w:szCs w:val="20"/>
        </w:rPr>
        <w:t xml:space="preserve">. El valor de cada marca de automóvil se muestra en la siguiente tabla: </w:t>
      </w:r>
    </w:p>
    <w:p w:rsidR="005043B6" w:rsidRPr="005043B6" w:rsidRDefault="005043B6" w:rsidP="005043B6">
      <w:pPr>
        <w:jc w:val="center"/>
        <w:rPr>
          <w:rFonts w:ascii="Arial" w:hAnsi="Arial" w:cs="Arial"/>
          <w:b/>
          <w:sz w:val="20"/>
          <w:szCs w:val="20"/>
          <w:u w:val="single"/>
        </w:rPr>
      </w:pPr>
      <w:r w:rsidRPr="005043B6">
        <w:rPr>
          <w:rFonts w:ascii="Arial" w:hAnsi="Arial" w:cs="Arial"/>
          <w:b/>
          <w:sz w:val="20"/>
          <w:szCs w:val="20"/>
          <w:u w:val="single"/>
        </w:rPr>
        <w:t>Tabla No. 1</w:t>
      </w:r>
      <w:r w:rsidRPr="005043B6">
        <w:rPr>
          <w:rFonts w:ascii="Arial" w:hAnsi="Arial" w:cs="Arial"/>
          <w:b/>
          <w:sz w:val="20"/>
          <w:szCs w:val="20"/>
          <w:u w:val="single"/>
        </w:rPr>
        <w:t>:</w:t>
      </w:r>
    </w:p>
    <w:tbl>
      <w:tblPr>
        <w:tblW w:w="10123" w:type="dxa"/>
        <w:tblInd w:w="-431" w:type="dxa"/>
        <w:tblCellMar>
          <w:left w:w="70" w:type="dxa"/>
          <w:right w:w="70" w:type="dxa"/>
        </w:tblCellMar>
        <w:tblLook w:val="04A0" w:firstRow="1" w:lastRow="0" w:firstColumn="1" w:lastColumn="0" w:noHBand="0" w:noVBand="1"/>
      </w:tblPr>
      <w:tblGrid>
        <w:gridCol w:w="1560"/>
        <w:gridCol w:w="1560"/>
        <w:gridCol w:w="1701"/>
        <w:gridCol w:w="1475"/>
        <w:gridCol w:w="1843"/>
        <w:gridCol w:w="1984"/>
      </w:tblGrid>
      <w:tr w:rsidR="005043B6" w:rsidRPr="0012245D" w:rsidTr="00DB67CF">
        <w:trPr>
          <w:trHeight w:val="536"/>
        </w:trPr>
        <w:tc>
          <w:tcPr>
            <w:tcW w:w="1560" w:type="dxa"/>
            <w:vMerge w:val="restart"/>
            <w:tcBorders>
              <w:top w:val="single" w:sz="4" w:space="0" w:color="auto"/>
              <w:left w:val="single" w:sz="4" w:space="0" w:color="auto"/>
              <w:right w:val="single" w:sz="4" w:space="0" w:color="auto"/>
            </w:tcBorders>
            <w:shd w:val="clear" w:color="auto" w:fill="auto"/>
            <w:noWrap/>
            <w:vAlign w:val="bottom"/>
            <w:hideMark/>
          </w:tcPr>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Valor en $</w:t>
            </w:r>
          </w:p>
        </w:tc>
        <w:tc>
          <w:tcPr>
            <w:tcW w:w="1560"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V</w:t>
            </w:r>
          </w:p>
        </w:tc>
        <w:tc>
          <w:tcPr>
            <w:tcW w:w="1701"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W</w:t>
            </w:r>
          </w:p>
        </w:tc>
        <w:tc>
          <w:tcPr>
            <w:tcW w:w="1475"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X</w:t>
            </w:r>
          </w:p>
        </w:tc>
        <w:tc>
          <w:tcPr>
            <w:tcW w:w="1843"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Y</w:t>
            </w:r>
          </w:p>
        </w:tc>
        <w:tc>
          <w:tcPr>
            <w:tcW w:w="1984"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Z</w:t>
            </w:r>
          </w:p>
        </w:tc>
      </w:tr>
      <w:tr w:rsidR="005043B6" w:rsidRPr="0012245D" w:rsidTr="00DB67CF">
        <w:trPr>
          <w:trHeight w:val="274"/>
        </w:trPr>
        <w:tc>
          <w:tcPr>
            <w:tcW w:w="1560" w:type="dxa"/>
            <w:vMerge/>
            <w:tcBorders>
              <w:left w:val="single" w:sz="4" w:space="0" w:color="auto"/>
              <w:bottom w:val="single" w:sz="4" w:space="0" w:color="auto"/>
              <w:right w:val="single" w:sz="4" w:space="0" w:color="auto"/>
            </w:tcBorders>
            <w:shd w:val="clear" w:color="auto" w:fill="auto"/>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p>
        </w:tc>
        <w:tc>
          <w:tcPr>
            <w:tcW w:w="1560"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$43.350.650</w:t>
            </w:r>
          </w:p>
        </w:tc>
        <w:tc>
          <w:tcPr>
            <w:tcW w:w="1701"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right"/>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$61.350.250</w:t>
            </w:r>
          </w:p>
        </w:tc>
        <w:tc>
          <w:tcPr>
            <w:tcW w:w="1475"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right"/>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$37.230.500</w:t>
            </w:r>
          </w:p>
        </w:tc>
        <w:tc>
          <w:tcPr>
            <w:tcW w:w="1843"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right"/>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$103.230.150</w:t>
            </w:r>
          </w:p>
        </w:tc>
        <w:tc>
          <w:tcPr>
            <w:tcW w:w="1984"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right"/>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$78.550.750</w:t>
            </w:r>
          </w:p>
        </w:tc>
      </w:tr>
    </w:tbl>
    <w:p w:rsidR="005043B6" w:rsidRDefault="005043B6" w:rsidP="005043B6">
      <w:pPr>
        <w:jc w:val="both"/>
        <w:rPr>
          <w:rFonts w:ascii="Arial" w:hAnsi="Arial" w:cs="Arial"/>
          <w:sz w:val="20"/>
          <w:szCs w:val="20"/>
        </w:rPr>
      </w:pPr>
      <w:r w:rsidRPr="0012245D">
        <w:rPr>
          <w:rFonts w:ascii="Arial" w:hAnsi="Arial" w:cs="Arial"/>
          <w:sz w:val="20"/>
          <w:szCs w:val="20"/>
        </w:rPr>
        <w:t>Para pago de contado existe un descuento para cada marca de automóvil de la siguiente manera:</w:t>
      </w:r>
    </w:p>
    <w:p w:rsidR="005043B6" w:rsidRPr="005043B6" w:rsidRDefault="005043B6" w:rsidP="005043B6">
      <w:pPr>
        <w:jc w:val="center"/>
        <w:rPr>
          <w:rFonts w:ascii="Arial" w:hAnsi="Arial" w:cs="Arial"/>
          <w:b/>
          <w:i/>
          <w:sz w:val="20"/>
          <w:szCs w:val="20"/>
          <w:u w:val="single"/>
        </w:rPr>
      </w:pPr>
      <w:r w:rsidRPr="005043B6">
        <w:rPr>
          <w:rFonts w:ascii="Arial" w:hAnsi="Arial" w:cs="Arial"/>
          <w:b/>
          <w:i/>
          <w:sz w:val="20"/>
          <w:szCs w:val="20"/>
          <w:u w:val="single"/>
        </w:rPr>
        <w:t>Tabla No. 2</w:t>
      </w:r>
    </w:p>
    <w:tbl>
      <w:tblPr>
        <w:tblW w:w="10123" w:type="dxa"/>
        <w:tblInd w:w="-431" w:type="dxa"/>
        <w:tblCellMar>
          <w:left w:w="70" w:type="dxa"/>
          <w:right w:w="70" w:type="dxa"/>
        </w:tblCellMar>
        <w:tblLook w:val="04A0" w:firstRow="1" w:lastRow="0" w:firstColumn="1" w:lastColumn="0" w:noHBand="0" w:noVBand="1"/>
      </w:tblPr>
      <w:tblGrid>
        <w:gridCol w:w="1560"/>
        <w:gridCol w:w="1560"/>
        <w:gridCol w:w="1701"/>
        <w:gridCol w:w="1475"/>
        <w:gridCol w:w="1843"/>
        <w:gridCol w:w="1984"/>
      </w:tblGrid>
      <w:tr w:rsidR="005043B6" w:rsidRPr="0012245D" w:rsidTr="00DB67CF">
        <w:trPr>
          <w:trHeight w:val="536"/>
        </w:trPr>
        <w:tc>
          <w:tcPr>
            <w:tcW w:w="1560" w:type="dxa"/>
            <w:vMerge w:val="restart"/>
            <w:tcBorders>
              <w:top w:val="single" w:sz="4" w:space="0" w:color="auto"/>
              <w:left w:val="single" w:sz="4" w:space="0" w:color="auto"/>
              <w:right w:val="single" w:sz="4" w:space="0" w:color="auto"/>
            </w:tcBorders>
            <w:shd w:val="clear" w:color="auto" w:fill="auto"/>
            <w:noWrap/>
            <w:vAlign w:val="bottom"/>
            <w:hideMark/>
          </w:tcPr>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 xml:space="preserve">Descuento </w:t>
            </w:r>
          </w:p>
        </w:tc>
        <w:tc>
          <w:tcPr>
            <w:tcW w:w="1560"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V</w:t>
            </w:r>
          </w:p>
        </w:tc>
        <w:tc>
          <w:tcPr>
            <w:tcW w:w="1701"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W</w:t>
            </w:r>
          </w:p>
        </w:tc>
        <w:tc>
          <w:tcPr>
            <w:tcW w:w="1475"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X</w:t>
            </w:r>
          </w:p>
        </w:tc>
        <w:tc>
          <w:tcPr>
            <w:tcW w:w="1843"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Y</w:t>
            </w:r>
          </w:p>
        </w:tc>
        <w:tc>
          <w:tcPr>
            <w:tcW w:w="1984"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Z</w:t>
            </w:r>
          </w:p>
        </w:tc>
      </w:tr>
      <w:tr w:rsidR="005043B6" w:rsidRPr="0012245D" w:rsidTr="00DB67CF">
        <w:trPr>
          <w:trHeight w:val="274"/>
        </w:trPr>
        <w:tc>
          <w:tcPr>
            <w:tcW w:w="1560" w:type="dxa"/>
            <w:vMerge/>
            <w:tcBorders>
              <w:left w:val="single" w:sz="4" w:space="0" w:color="auto"/>
              <w:bottom w:val="single" w:sz="4" w:space="0" w:color="auto"/>
              <w:right w:val="single" w:sz="4" w:space="0" w:color="auto"/>
            </w:tcBorders>
            <w:shd w:val="clear" w:color="auto" w:fill="auto"/>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p>
        </w:tc>
        <w:tc>
          <w:tcPr>
            <w:tcW w:w="1560"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6.5%</w:t>
            </w:r>
          </w:p>
        </w:tc>
        <w:tc>
          <w:tcPr>
            <w:tcW w:w="1701"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p>
        </w:tc>
        <w:tc>
          <w:tcPr>
            <w:tcW w:w="1475"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3.5%</w:t>
            </w:r>
          </w:p>
        </w:tc>
        <w:tc>
          <w:tcPr>
            <w:tcW w:w="1843"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7.8%</w:t>
            </w:r>
          </w:p>
        </w:tc>
        <w:tc>
          <w:tcPr>
            <w:tcW w:w="1984"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p>
        </w:tc>
      </w:tr>
    </w:tbl>
    <w:p w:rsidR="005043B6" w:rsidRPr="0012245D" w:rsidRDefault="005043B6" w:rsidP="005043B6">
      <w:pPr>
        <w:jc w:val="both"/>
        <w:rPr>
          <w:rFonts w:ascii="Arial" w:hAnsi="Arial" w:cs="Arial"/>
          <w:sz w:val="20"/>
          <w:szCs w:val="20"/>
        </w:rPr>
      </w:pPr>
      <w:r w:rsidRPr="0012245D">
        <w:rPr>
          <w:rFonts w:ascii="Arial" w:hAnsi="Arial" w:cs="Arial"/>
          <w:sz w:val="20"/>
          <w:szCs w:val="20"/>
        </w:rPr>
        <w:t>Tabla No. 2</w:t>
      </w:r>
    </w:p>
    <w:p w:rsidR="005043B6" w:rsidRDefault="005043B6" w:rsidP="005043B6">
      <w:pPr>
        <w:jc w:val="both"/>
        <w:rPr>
          <w:rFonts w:ascii="Arial" w:hAnsi="Arial" w:cs="Arial"/>
          <w:sz w:val="20"/>
          <w:szCs w:val="20"/>
        </w:rPr>
      </w:pPr>
      <w:r w:rsidRPr="0012245D">
        <w:rPr>
          <w:rFonts w:ascii="Arial" w:hAnsi="Arial" w:cs="Arial"/>
          <w:sz w:val="20"/>
          <w:szCs w:val="20"/>
        </w:rPr>
        <w:t xml:space="preserve"> Cuando el automóvil se compra a través del servicio de crédito o con financiación tendrá un incremento en el costo total que se reg</w:t>
      </w:r>
      <w:r>
        <w:rPr>
          <w:rFonts w:ascii="Arial" w:hAnsi="Arial" w:cs="Arial"/>
          <w:sz w:val="20"/>
          <w:szCs w:val="20"/>
        </w:rPr>
        <w:t>istra en l siguiente tabla:</w:t>
      </w:r>
    </w:p>
    <w:tbl>
      <w:tblPr>
        <w:tblW w:w="10123" w:type="dxa"/>
        <w:tblInd w:w="-431" w:type="dxa"/>
        <w:tblCellMar>
          <w:left w:w="70" w:type="dxa"/>
          <w:right w:w="70" w:type="dxa"/>
        </w:tblCellMar>
        <w:tblLook w:val="04A0" w:firstRow="1" w:lastRow="0" w:firstColumn="1" w:lastColumn="0" w:noHBand="0" w:noVBand="1"/>
      </w:tblPr>
      <w:tblGrid>
        <w:gridCol w:w="1560"/>
        <w:gridCol w:w="1560"/>
        <w:gridCol w:w="1701"/>
        <w:gridCol w:w="1475"/>
        <w:gridCol w:w="1843"/>
        <w:gridCol w:w="1984"/>
      </w:tblGrid>
      <w:tr w:rsidR="005043B6" w:rsidRPr="0012245D" w:rsidTr="00DB67CF">
        <w:trPr>
          <w:trHeight w:val="536"/>
        </w:trPr>
        <w:tc>
          <w:tcPr>
            <w:tcW w:w="1560" w:type="dxa"/>
            <w:vMerge w:val="restart"/>
            <w:tcBorders>
              <w:top w:val="single" w:sz="4" w:space="0" w:color="auto"/>
              <w:left w:val="single" w:sz="4" w:space="0" w:color="auto"/>
              <w:right w:val="single" w:sz="4" w:space="0" w:color="auto"/>
            </w:tcBorders>
            <w:shd w:val="clear" w:color="auto" w:fill="auto"/>
            <w:noWrap/>
            <w:vAlign w:val="bottom"/>
            <w:hideMark/>
          </w:tcPr>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Incremento</w:t>
            </w:r>
          </w:p>
        </w:tc>
        <w:tc>
          <w:tcPr>
            <w:tcW w:w="1560"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V</w:t>
            </w:r>
          </w:p>
        </w:tc>
        <w:tc>
          <w:tcPr>
            <w:tcW w:w="1701"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W</w:t>
            </w:r>
          </w:p>
        </w:tc>
        <w:tc>
          <w:tcPr>
            <w:tcW w:w="1475"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X</w:t>
            </w:r>
          </w:p>
        </w:tc>
        <w:tc>
          <w:tcPr>
            <w:tcW w:w="1843"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Y</w:t>
            </w:r>
          </w:p>
        </w:tc>
        <w:tc>
          <w:tcPr>
            <w:tcW w:w="1984"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Z</w:t>
            </w:r>
          </w:p>
        </w:tc>
      </w:tr>
      <w:tr w:rsidR="005043B6" w:rsidRPr="0012245D" w:rsidTr="00DB67CF">
        <w:trPr>
          <w:trHeight w:val="274"/>
        </w:trPr>
        <w:tc>
          <w:tcPr>
            <w:tcW w:w="1560" w:type="dxa"/>
            <w:vMerge/>
            <w:tcBorders>
              <w:left w:val="single" w:sz="4" w:space="0" w:color="auto"/>
              <w:bottom w:val="single" w:sz="4" w:space="0" w:color="auto"/>
              <w:right w:val="single" w:sz="4" w:space="0" w:color="auto"/>
            </w:tcBorders>
            <w:shd w:val="clear" w:color="auto" w:fill="auto"/>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p>
        </w:tc>
        <w:tc>
          <w:tcPr>
            <w:tcW w:w="1560"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p>
        </w:tc>
        <w:tc>
          <w:tcPr>
            <w:tcW w:w="1701"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4.5%</w:t>
            </w:r>
          </w:p>
        </w:tc>
        <w:tc>
          <w:tcPr>
            <w:tcW w:w="1475"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p>
        </w:tc>
        <w:tc>
          <w:tcPr>
            <w:tcW w:w="1843"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p>
        </w:tc>
        <w:tc>
          <w:tcPr>
            <w:tcW w:w="1984"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4.5%</w:t>
            </w:r>
          </w:p>
        </w:tc>
      </w:tr>
    </w:tbl>
    <w:p w:rsidR="005043B6" w:rsidRDefault="005043B6" w:rsidP="005043B6">
      <w:pPr>
        <w:jc w:val="both"/>
        <w:rPr>
          <w:rFonts w:ascii="Arial" w:hAnsi="Arial" w:cs="Arial"/>
          <w:sz w:val="20"/>
          <w:szCs w:val="20"/>
        </w:rPr>
      </w:pPr>
    </w:p>
    <w:p w:rsidR="005043B6" w:rsidRPr="005043B6" w:rsidRDefault="005043B6" w:rsidP="005043B6">
      <w:pPr>
        <w:jc w:val="both"/>
        <w:rPr>
          <w:rFonts w:ascii="Arial" w:hAnsi="Arial" w:cs="Arial"/>
          <w:b/>
          <w:i/>
          <w:sz w:val="20"/>
          <w:szCs w:val="20"/>
          <w:u w:val="single"/>
        </w:rPr>
      </w:pPr>
      <w:r w:rsidRPr="0012245D">
        <w:rPr>
          <w:rFonts w:ascii="Arial" w:hAnsi="Arial" w:cs="Arial"/>
          <w:sz w:val="20"/>
          <w:szCs w:val="20"/>
        </w:rPr>
        <w:t>El concesionario presta los siguientes servicios adicionales que incrementan el costo del automóvil de acuerdo a la siguiente tabla:</w:t>
      </w:r>
      <w:r>
        <w:rPr>
          <w:rFonts w:ascii="Arial" w:hAnsi="Arial" w:cs="Arial"/>
          <w:sz w:val="20"/>
          <w:szCs w:val="20"/>
        </w:rPr>
        <w:t xml:space="preserve"> </w:t>
      </w:r>
      <w:r w:rsidRPr="005043B6">
        <w:rPr>
          <w:rFonts w:ascii="Arial" w:hAnsi="Arial" w:cs="Arial"/>
          <w:b/>
          <w:i/>
          <w:sz w:val="20"/>
          <w:szCs w:val="20"/>
          <w:u w:val="single"/>
        </w:rPr>
        <w:t>Tabla No. 3</w:t>
      </w:r>
    </w:p>
    <w:tbl>
      <w:tblPr>
        <w:tblW w:w="10123" w:type="dxa"/>
        <w:tblInd w:w="-431" w:type="dxa"/>
        <w:tblCellMar>
          <w:left w:w="70" w:type="dxa"/>
          <w:right w:w="70" w:type="dxa"/>
        </w:tblCellMar>
        <w:tblLook w:val="04A0" w:firstRow="1" w:lastRow="0" w:firstColumn="1" w:lastColumn="0" w:noHBand="0" w:noVBand="1"/>
      </w:tblPr>
      <w:tblGrid>
        <w:gridCol w:w="1560"/>
        <w:gridCol w:w="1585"/>
        <w:gridCol w:w="1701"/>
        <w:gridCol w:w="1475"/>
        <w:gridCol w:w="1843"/>
        <w:gridCol w:w="1984"/>
      </w:tblGrid>
      <w:tr w:rsidR="005043B6" w:rsidRPr="0012245D" w:rsidTr="00DB67CF">
        <w:trPr>
          <w:trHeight w:val="536"/>
        </w:trPr>
        <w:tc>
          <w:tcPr>
            <w:tcW w:w="1560" w:type="dxa"/>
            <w:vMerge w:val="restart"/>
            <w:tcBorders>
              <w:top w:val="single" w:sz="4" w:space="0" w:color="auto"/>
              <w:left w:val="single" w:sz="4" w:space="0" w:color="auto"/>
              <w:right w:val="single" w:sz="4" w:space="0" w:color="auto"/>
            </w:tcBorders>
            <w:shd w:val="clear" w:color="auto" w:fill="auto"/>
            <w:noWrap/>
            <w:vAlign w:val="bottom"/>
            <w:hideMark/>
          </w:tcPr>
          <w:p w:rsidR="005043B6" w:rsidRPr="0012245D" w:rsidRDefault="005043B6" w:rsidP="00DB67CF">
            <w:pPr>
              <w:spacing w:after="0" w:line="240" w:lineRule="auto"/>
              <w:rPr>
                <w:rFonts w:ascii="Arial" w:eastAsia="Times New Roman" w:hAnsi="Arial" w:cs="Arial"/>
                <w:b/>
                <w:bCs/>
                <w:color w:val="000000"/>
                <w:sz w:val="20"/>
                <w:szCs w:val="20"/>
                <w:lang w:eastAsia="es-CO"/>
              </w:rPr>
            </w:pPr>
          </w:p>
          <w:p w:rsidR="005043B6" w:rsidRPr="0012245D" w:rsidRDefault="005043B6" w:rsidP="00DB67CF">
            <w:pPr>
              <w:spacing w:after="0" w:line="240" w:lineRule="auto"/>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Incremento</w:t>
            </w:r>
          </w:p>
        </w:tc>
        <w:tc>
          <w:tcPr>
            <w:tcW w:w="1560"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Instalación</w:t>
            </w:r>
          </w:p>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Aire Acondicionado</w:t>
            </w:r>
          </w:p>
        </w:tc>
        <w:tc>
          <w:tcPr>
            <w:tcW w:w="1701"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Instalación de alarma</w:t>
            </w:r>
          </w:p>
        </w:tc>
        <w:tc>
          <w:tcPr>
            <w:tcW w:w="1475"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Instalación reproductor de música</w:t>
            </w:r>
          </w:p>
        </w:tc>
        <w:tc>
          <w:tcPr>
            <w:tcW w:w="1843"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Instalación de lujos</w:t>
            </w:r>
          </w:p>
        </w:tc>
        <w:tc>
          <w:tcPr>
            <w:tcW w:w="1984" w:type="dxa"/>
            <w:tcBorders>
              <w:top w:val="single" w:sz="4" w:space="0" w:color="auto"/>
              <w:left w:val="nil"/>
              <w:bottom w:val="single" w:sz="4" w:space="0" w:color="auto"/>
              <w:right w:val="single" w:sz="4" w:space="0" w:color="auto"/>
            </w:tcBorders>
            <w:shd w:val="clear" w:color="000000" w:fill="FFE699"/>
            <w:noWrap/>
            <w:vAlign w:val="bottom"/>
            <w:hideMark/>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Compra seguro Obligatorio</w:t>
            </w:r>
          </w:p>
        </w:tc>
      </w:tr>
      <w:tr w:rsidR="005043B6" w:rsidRPr="0012245D" w:rsidTr="00DB67CF">
        <w:trPr>
          <w:trHeight w:val="274"/>
        </w:trPr>
        <w:tc>
          <w:tcPr>
            <w:tcW w:w="1560" w:type="dxa"/>
            <w:vMerge/>
            <w:tcBorders>
              <w:left w:val="single" w:sz="4" w:space="0" w:color="auto"/>
              <w:bottom w:val="single" w:sz="4" w:space="0" w:color="auto"/>
              <w:right w:val="single" w:sz="4" w:space="0" w:color="auto"/>
            </w:tcBorders>
            <w:shd w:val="clear" w:color="auto" w:fill="auto"/>
            <w:noWrap/>
            <w:vAlign w:val="bottom"/>
          </w:tcPr>
          <w:p w:rsidR="005043B6" w:rsidRPr="0012245D" w:rsidRDefault="005043B6" w:rsidP="00DB67CF">
            <w:pPr>
              <w:spacing w:after="0" w:line="240" w:lineRule="auto"/>
              <w:rPr>
                <w:rFonts w:ascii="Arial" w:eastAsia="Times New Roman" w:hAnsi="Arial" w:cs="Arial"/>
                <w:b/>
                <w:bCs/>
                <w:color w:val="000000"/>
                <w:sz w:val="20"/>
                <w:szCs w:val="20"/>
                <w:lang w:eastAsia="es-CO"/>
              </w:rPr>
            </w:pPr>
          </w:p>
        </w:tc>
        <w:tc>
          <w:tcPr>
            <w:tcW w:w="1560"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1.5%</w:t>
            </w:r>
          </w:p>
        </w:tc>
        <w:tc>
          <w:tcPr>
            <w:tcW w:w="1701"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1.2%</w:t>
            </w:r>
          </w:p>
        </w:tc>
        <w:tc>
          <w:tcPr>
            <w:tcW w:w="1475"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1.85%</w:t>
            </w:r>
          </w:p>
        </w:tc>
        <w:tc>
          <w:tcPr>
            <w:tcW w:w="1843"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2.5%</w:t>
            </w:r>
          </w:p>
        </w:tc>
        <w:tc>
          <w:tcPr>
            <w:tcW w:w="1984" w:type="dxa"/>
            <w:tcBorders>
              <w:top w:val="single" w:sz="4" w:space="0" w:color="auto"/>
              <w:left w:val="nil"/>
              <w:bottom w:val="single" w:sz="4" w:space="0" w:color="auto"/>
              <w:right w:val="single" w:sz="4" w:space="0" w:color="auto"/>
            </w:tcBorders>
            <w:shd w:val="clear" w:color="000000" w:fill="FFE699"/>
            <w:noWrap/>
            <w:vAlign w:val="bottom"/>
          </w:tcPr>
          <w:p w:rsidR="005043B6" w:rsidRPr="0012245D" w:rsidRDefault="005043B6" w:rsidP="00DB67CF">
            <w:pPr>
              <w:spacing w:after="0" w:line="240" w:lineRule="auto"/>
              <w:jc w:val="center"/>
              <w:rPr>
                <w:rFonts w:ascii="Arial" w:eastAsia="Times New Roman" w:hAnsi="Arial" w:cs="Arial"/>
                <w:b/>
                <w:bCs/>
                <w:color w:val="000000"/>
                <w:sz w:val="20"/>
                <w:szCs w:val="20"/>
                <w:lang w:eastAsia="es-CO"/>
              </w:rPr>
            </w:pPr>
            <w:r w:rsidRPr="0012245D">
              <w:rPr>
                <w:rFonts w:ascii="Arial" w:eastAsia="Times New Roman" w:hAnsi="Arial" w:cs="Arial"/>
                <w:b/>
                <w:bCs/>
                <w:color w:val="000000"/>
                <w:sz w:val="20"/>
                <w:szCs w:val="20"/>
                <w:lang w:eastAsia="es-CO"/>
              </w:rPr>
              <w:t>2.%</w:t>
            </w:r>
          </w:p>
        </w:tc>
      </w:tr>
    </w:tbl>
    <w:p w:rsidR="005043B6" w:rsidRPr="0012245D" w:rsidRDefault="005043B6" w:rsidP="005043B6">
      <w:pPr>
        <w:jc w:val="both"/>
        <w:rPr>
          <w:rFonts w:ascii="Arial" w:hAnsi="Arial" w:cs="Arial"/>
          <w:sz w:val="20"/>
          <w:szCs w:val="20"/>
        </w:rPr>
      </w:pPr>
      <w:r>
        <w:rPr>
          <w:rFonts w:ascii="Arial" w:hAnsi="Arial" w:cs="Arial"/>
          <w:sz w:val="20"/>
          <w:szCs w:val="20"/>
        </w:rPr>
        <w:t xml:space="preserve"> </w:t>
      </w:r>
    </w:p>
    <w:p w:rsidR="005043B6" w:rsidRPr="005043B6" w:rsidRDefault="005043B6" w:rsidP="005043B6">
      <w:pPr>
        <w:jc w:val="both"/>
        <w:rPr>
          <w:rFonts w:ascii="Arial" w:hAnsi="Arial" w:cs="Arial"/>
          <w:sz w:val="24"/>
          <w:szCs w:val="24"/>
        </w:rPr>
      </w:pPr>
      <w:r w:rsidRPr="005043B6">
        <w:rPr>
          <w:rFonts w:ascii="Arial" w:hAnsi="Arial" w:cs="Arial"/>
          <w:sz w:val="24"/>
          <w:szCs w:val="24"/>
        </w:rPr>
        <w:t xml:space="preserve">En un fin de semana se venden 5 automóviles de la marca V, 3 automóviles de la marca W,  4 automóviles de la marca X, 2 de la marca Y, 2 de la marca Z. Todos los automóviles que se vendieron de las marcas V, X, Y, se pagaron de contado e hicieron uso de los cinco servicios adicionales que ofrece el concesionario. Los automóviles de las otras marcas se vendieron a crédito o financiados y solamente </w:t>
      </w:r>
      <w:r w:rsidRPr="005043B6">
        <w:rPr>
          <w:rFonts w:ascii="Arial" w:hAnsi="Arial" w:cs="Arial"/>
          <w:sz w:val="24"/>
          <w:szCs w:val="24"/>
        </w:rPr>
        <w:lastRenderedPageBreak/>
        <w:t xml:space="preserve">hicieron uso de los servicios de instalación de alarma, aire acondicionado y compra del seguro. </w:t>
      </w:r>
    </w:p>
    <w:p w:rsidR="005043B6" w:rsidRPr="005043B6" w:rsidRDefault="005043B6" w:rsidP="005043B6">
      <w:pPr>
        <w:jc w:val="both"/>
        <w:rPr>
          <w:rFonts w:ascii="Arial" w:hAnsi="Arial" w:cs="Arial"/>
          <w:i/>
          <w:color w:val="FF0000"/>
          <w:sz w:val="24"/>
          <w:szCs w:val="24"/>
          <w:u w:val="single"/>
        </w:rPr>
      </w:pPr>
      <w:r w:rsidRPr="005043B6">
        <w:rPr>
          <w:rFonts w:ascii="Arial" w:hAnsi="Arial" w:cs="Arial"/>
          <w:sz w:val="24"/>
          <w:szCs w:val="24"/>
        </w:rPr>
        <w:t xml:space="preserve">Según la información suministrada en el enunciado y tablas 1,2 y 3. </w:t>
      </w:r>
      <w:r w:rsidRPr="005043B6">
        <w:rPr>
          <w:rFonts w:ascii="Arial" w:hAnsi="Arial" w:cs="Arial"/>
          <w:i/>
          <w:color w:val="FF0000"/>
          <w:sz w:val="24"/>
          <w:szCs w:val="24"/>
          <w:u w:val="single"/>
        </w:rPr>
        <w:t xml:space="preserve">Obtener el valor de venta neta de cada automóvil según la respectiva marca y  el total obtenido por el concesionario como consecuencia de la operación comercial y económica realizada.   </w:t>
      </w:r>
    </w:p>
    <w:p w:rsidR="00A41219" w:rsidRPr="005043B6" w:rsidRDefault="005043B6" w:rsidP="005043B6">
      <w:pPr>
        <w:jc w:val="both"/>
        <w:rPr>
          <w:rFonts w:ascii="Arial" w:hAnsi="Arial" w:cs="Arial"/>
          <w:sz w:val="24"/>
          <w:szCs w:val="24"/>
        </w:rPr>
      </w:pPr>
      <w:r w:rsidRPr="005043B6">
        <w:rPr>
          <w:sz w:val="24"/>
          <w:szCs w:val="24"/>
        </w:rPr>
        <w:t xml:space="preserve"> </w:t>
      </w:r>
      <w:r>
        <w:rPr>
          <w:sz w:val="24"/>
          <w:szCs w:val="24"/>
        </w:rPr>
        <w:t xml:space="preserve">Para la próxima clase: </w:t>
      </w:r>
      <w:bookmarkStart w:id="0" w:name="_GoBack"/>
      <w:bookmarkEnd w:id="0"/>
      <w:r w:rsidRPr="005043B6">
        <w:rPr>
          <w:rFonts w:ascii="Arial" w:hAnsi="Arial" w:cs="Arial"/>
          <w:sz w:val="24"/>
          <w:szCs w:val="24"/>
        </w:rPr>
        <w:t>En una hoja cuadriculada tipo examen, resolver el siguiente problema de manera ordenada. Realizar las operaciones necesarias y cálculos correspondientes de manera completa. Debe organizar la información de tal manera que pueda encontrar la respuesta a cada una de las preguntas realizadas.</w:t>
      </w:r>
    </w:p>
    <w:sectPr w:rsidR="00A41219" w:rsidRPr="005043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6"/>
    <w:rsid w:val="005043B6"/>
    <w:rsid w:val="00A412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E7001-3878-44DA-A5C5-C07EF51D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423</Words>
  <Characters>2332</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moreno</dc:creator>
  <cp:keywords/>
  <dc:description/>
  <cp:lastModifiedBy>fabio moreno</cp:lastModifiedBy>
  <cp:revision>1</cp:revision>
  <dcterms:created xsi:type="dcterms:W3CDTF">2018-02-22T01:43:00Z</dcterms:created>
  <dcterms:modified xsi:type="dcterms:W3CDTF">2018-02-22T01:51:00Z</dcterms:modified>
</cp:coreProperties>
</file>